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65"/>
          <w:tab w:val="left" w:pos="7230"/>
          <w:tab w:val="left" w:pos="7513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/>
          <w:color w:val="000000"/>
          <w:kern w:val="31"/>
          <w:sz w:val="31"/>
          <w:szCs w:val="31"/>
        </w:rPr>
      </w:pPr>
      <w:r>
        <w:rPr>
          <w:rFonts w:hint="eastAsia" w:ascii="黑体" w:hAnsi="黑体" w:eastAsia="黑体"/>
          <w:color w:val="000000"/>
          <w:kern w:val="31"/>
          <w:sz w:val="31"/>
          <w:szCs w:val="31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textAlignment w:val="auto"/>
        <w:outlineLvl w:val="9"/>
        <w:rPr>
          <w:rFonts w:hint="eastAsia" w:ascii="仿宋_GB2312" w:hAnsi="Calibri" w:eastAsia="仿宋_GB2312" w:cs="宋体"/>
          <w:color w:val="000000"/>
          <w:kern w:val="31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kern w:val="0"/>
          <w:sz w:val="40"/>
          <w:szCs w:val="40"/>
        </w:rPr>
        <w:t>安全生产标准化</w:t>
      </w:r>
      <w:r>
        <w:rPr>
          <w:rFonts w:hint="eastAsia" w:ascii="宋体" w:hAnsi="宋体" w:eastAsia="宋体" w:cs="宋体"/>
          <w:kern w:val="0"/>
          <w:sz w:val="40"/>
          <w:szCs w:val="40"/>
          <w:lang w:val="en-US" w:eastAsia="zh-CN"/>
        </w:rPr>
        <w:t>管理体系</w:t>
      </w:r>
      <w:r>
        <w:rPr>
          <w:rFonts w:hint="eastAsia" w:ascii="宋体" w:hAnsi="宋体" w:eastAsia="宋体" w:cs="宋体"/>
          <w:kern w:val="0"/>
          <w:sz w:val="40"/>
          <w:szCs w:val="40"/>
        </w:rPr>
        <w:t>二级</w:t>
      </w:r>
      <w:r>
        <w:rPr>
          <w:rFonts w:hint="eastAsia" w:ascii="宋体" w:hAnsi="宋体" w:eastAsia="宋体" w:cs="宋体"/>
          <w:kern w:val="0"/>
          <w:sz w:val="40"/>
          <w:szCs w:val="40"/>
          <w:lang w:val="en-US" w:eastAsia="zh-CN"/>
        </w:rPr>
        <w:t>达标</w:t>
      </w:r>
      <w:r>
        <w:rPr>
          <w:rFonts w:hint="eastAsia" w:ascii="宋体" w:hAnsi="宋体" w:eastAsia="宋体" w:cs="宋体"/>
          <w:kern w:val="0"/>
          <w:sz w:val="40"/>
          <w:szCs w:val="40"/>
        </w:rPr>
        <w:t>煤矿名单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eastAsia="仿宋_GB2312" w:cs="仿宋"/>
          <w:kern w:val="0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宋体"/>
          <w:kern w:val="0"/>
          <w:sz w:val="32"/>
          <w:szCs w:val="32"/>
        </w:rPr>
        <w:t>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8" w:leftChars="256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1.中煤平朔集团有限公司井工一矿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山西朔州山阴金海洋水泉煤业有限公司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山西朔州平鲁区茂华白芦煤业有限公司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山西晋煤集团泽州天安昌都煤业有限公司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山西沁和能源集团九鑫煤业有限公司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山西吕梁中阳西合煤业有限公司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7.山西吕梁中阳付家焉煤业有限公司</w:t>
      </w:r>
    </w:p>
    <w:p>
      <w:r>
        <w:rPr>
          <w:rFonts w:hint="eastAsia" w:ascii="仿宋_GB2312" w:hAnsi="Calibri" w:eastAsia="仿宋_GB2312" w:cs="宋体"/>
          <w:color w:val="000000"/>
          <w:kern w:val="31"/>
          <w:sz w:val="31"/>
          <w:szCs w:val="3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DZmMzAxZGE1MmMzNGU5Y2M1MjlkMDkxNzM5ZmYifQ=="/>
  </w:docVars>
  <w:rsids>
    <w:rsidRoot w:val="108764D7"/>
    <w:rsid w:val="1087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150</Characters>
  <Lines>0</Lines>
  <Paragraphs>0</Paragraphs>
  <TotalTime>1</TotalTime>
  <ScaleCrop>false</ScaleCrop>
  <LinksUpToDate>false</LinksUpToDate>
  <CharactersWithSpaces>150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2022-06-01T08:14:00Z</dcterms:created>
  <dc:creator>黑兔</dc:creator>
  <cp:lastModifiedBy>黑兔</cp:lastModifiedBy>
  <dcterms:modified xsi:type="dcterms:W3CDTF">2022-06-01T08:16:09Z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212C7D439DE0434DA6A4E83DFCE64A1D</vt:lpwstr>
  </property>
</Properties>
</file>